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C" w:rsidRDefault="001E7992" w:rsidP="001E799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1E7992">
        <w:rPr>
          <w:rFonts w:eastAsia="Times New Roman" w:cs="Times New Roman"/>
          <w:b/>
          <w:color w:val="000000" w:themeColor="text1"/>
          <w:szCs w:val="26"/>
          <w:lang w:eastAsia="ru-RU"/>
        </w:rPr>
        <w:t>НАЦ</w:t>
      </w:r>
      <w:r w:rsidR="00792C6E">
        <w:rPr>
          <w:rFonts w:eastAsia="Times New Roman" w:cs="Times New Roman"/>
          <w:b/>
          <w:color w:val="000000" w:themeColor="text1"/>
          <w:szCs w:val="26"/>
          <w:lang w:eastAsia="ru-RU"/>
        </w:rPr>
        <w:t>И</w:t>
      </w:r>
      <w:bookmarkStart w:id="0" w:name="_GoBack"/>
      <w:bookmarkEnd w:id="0"/>
      <w:r w:rsidRPr="001E7992">
        <w:rPr>
          <w:rFonts w:eastAsia="Times New Roman" w:cs="Times New Roman"/>
          <w:b/>
          <w:color w:val="000000" w:themeColor="text1"/>
          <w:szCs w:val="26"/>
          <w:lang w:eastAsia="ru-RU"/>
        </w:rPr>
        <w:t>ОНАЛЬНЫЙ ПРОЕКТ «ЗДРАВООХРАНЕНИЕ»</w:t>
      </w:r>
    </w:p>
    <w:p w:rsidR="001E7992" w:rsidRPr="00A6528C" w:rsidRDefault="001E7992" w:rsidP="001E799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6"/>
          <w:lang w:eastAsia="ru-RU"/>
        </w:rPr>
      </w:pPr>
    </w:p>
    <w:p w:rsidR="00A6528C" w:rsidRPr="00A6528C" w:rsidRDefault="00A6528C" w:rsidP="001E7992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A6528C">
        <w:rPr>
          <w:rFonts w:ascii="Roboto Condensed" w:eastAsia="Times New Roman" w:hAnsi="Roboto Condensed" w:cs="Times New Roman"/>
          <w:sz w:val="27"/>
          <w:szCs w:val="27"/>
          <w:lang w:eastAsia="ru-RU"/>
        </w:rPr>
        <w:t>Год начала: 2018</w:t>
      </w:r>
    </w:p>
    <w:p w:rsidR="00A6528C" w:rsidRPr="00A6528C" w:rsidRDefault="00A6528C" w:rsidP="001E7992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sz w:val="27"/>
          <w:szCs w:val="27"/>
          <w:lang w:eastAsia="ru-RU"/>
        </w:rPr>
      </w:pPr>
      <w:r w:rsidRPr="00A6528C">
        <w:rPr>
          <w:rFonts w:ascii="Roboto Condensed" w:eastAsia="Times New Roman" w:hAnsi="Roboto Condensed" w:cs="Times New Roman"/>
          <w:sz w:val="27"/>
          <w:szCs w:val="27"/>
          <w:lang w:eastAsia="ru-RU"/>
        </w:rPr>
        <w:t>Год окончания: 2024</w:t>
      </w:r>
    </w:p>
    <w:p w:rsidR="00A6528C" w:rsidRPr="00A6528C" w:rsidRDefault="00A6528C" w:rsidP="001E7992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7"/>
          <w:szCs w:val="27"/>
          <w:lang w:eastAsia="ru-RU"/>
        </w:rPr>
      </w:pPr>
      <w:r w:rsidRPr="00A6528C">
        <w:rPr>
          <w:rFonts w:ascii="Roboto Condensed" w:eastAsia="Times New Roman" w:hAnsi="Roboto Condensed" w:cs="Times New Roman"/>
          <w:sz w:val="27"/>
          <w:szCs w:val="27"/>
          <w:lang w:eastAsia="ru-RU"/>
        </w:rPr>
        <w:t>Паспорт проекта утверждён: 24 декабря 2018 года</w:t>
      </w:r>
    </w:p>
    <w:p w:rsidR="00A6528C" w:rsidRPr="00A6528C" w:rsidRDefault="00A6528C" w:rsidP="00A6528C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sz w:val="36"/>
          <w:szCs w:val="36"/>
          <w:lang w:eastAsia="ru-RU"/>
        </w:rPr>
      </w:pPr>
      <w:r w:rsidRPr="00A6528C">
        <w:rPr>
          <w:rFonts w:ascii="Roboto Condensed" w:eastAsia="Times New Roman" w:hAnsi="Roboto Condensed" w:cs="Times New Roman"/>
          <w:sz w:val="36"/>
          <w:szCs w:val="36"/>
          <w:lang w:eastAsia="ru-RU"/>
        </w:rPr>
        <w:t>Национальные цели</w:t>
      </w:r>
    </w:p>
    <w:p w:rsidR="00A6528C" w:rsidRPr="00A6528C" w:rsidRDefault="00A6528C" w:rsidP="00A6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Обеспечение устойчивого развития численности населения Российской Федерации</w:t>
      </w:r>
    </w:p>
    <w:p w:rsidR="00A6528C" w:rsidRPr="00A6528C" w:rsidRDefault="00A6528C" w:rsidP="00A652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Повышение ожидаемой продолжительности жизни до 78 лет к 2024 году, до 80 лет к 2030 году</w:t>
      </w:r>
    </w:p>
    <w:p w:rsidR="00A6528C" w:rsidRPr="00A6528C" w:rsidRDefault="00A6528C" w:rsidP="00A6528C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sz w:val="36"/>
          <w:szCs w:val="36"/>
          <w:lang w:eastAsia="ru-RU"/>
        </w:rPr>
      </w:pPr>
      <w:r w:rsidRPr="00A6528C">
        <w:rPr>
          <w:rFonts w:ascii="Roboto Condensed" w:eastAsia="Times New Roman" w:hAnsi="Roboto Condensed" w:cs="Times New Roman"/>
          <w:sz w:val="36"/>
          <w:szCs w:val="36"/>
          <w:lang w:eastAsia="ru-RU"/>
        </w:rPr>
        <w:t>Цели проекта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Снижение смертности населения трудоспособного возраста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Снижение смертности от болезней системы кровообращения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Снижение смертности от новообразований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Снижение младенческой смертности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Ликвидация кадрового дефицита в медицинских организациях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Ежегодный профилактический медицинский осмотр всех граждан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Обеспечение оптимальной доступности для населения медицинских организаций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Оптимизация работы медицинских организаций, оказывающих первичную медико-санитарную помощь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Сокращение времени ожидания в очереди</w:t>
      </w:r>
    </w:p>
    <w:p w:rsidR="00A6528C" w:rsidRPr="00A6528C" w:rsidRDefault="00A6528C" w:rsidP="00A65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Упрощение записи на прием к врачу</w:t>
      </w:r>
    </w:p>
    <w:p w:rsidR="00A6528C" w:rsidRPr="00A6528C" w:rsidRDefault="00A6528C" w:rsidP="00A6528C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sz w:val="36"/>
          <w:szCs w:val="36"/>
          <w:lang w:eastAsia="ru-RU"/>
        </w:rPr>
      </w:pPr>
      <w:r w:rsidRPr="00A6528C">
        <w:rPr>
          <w:rFonts w:ascii="Roboto Condensed" w:eastAsia="Times New Roman" w:hAnsi="Roboto Condensed" w:cs="Times New Roman"/>
          <w:sz w:val="36"/>
          <w:szCs w:val="36"/>
          <w:lang w:eastAsia="ru-RU"/>
        </w:rPr>
        <w:t>Задачи проекта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Завершение формирования сети медицинских организаций первичного звена с использованием геоинформационной системы с учетом необходимости строительства врачебных амбулаторий и ФАП в малых населенных пунктах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Оптимизация работы медицинских организаций, оказывающих первичную медико-санитарную помощь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Формирование системы защиты прав пациента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Разработка и реализация программ борьбы с сердечно-сосудистыми заболеваниями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Разработка и реализация программ борьбы с онкологическими заболеваниями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Разработка и реализация программ развития детского здравоохранения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Обеспечение медицинских организаций системы здравоохранения квалифицированными кадрами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Завершение формирования сети национальных медицинских исследовательских центров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здоровья пациента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</w:t>
      </w:r>
    </w:p>
    <w:p w:rsidR="00A6528C" w:rsidRPr="00A6528C" w:rsidRDefault="00A6528C" w:rsidP="00A65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Совершенствование механизма экспорта медицинских услуг</w:t>
      </w:r>
    </w:p>
    <w:p w:rsidR="00A6528C" w:rsidRPr="00A6528C" w:rsidRDefault="00A6528C" w:rsidP="00A6528C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sz w:val="36"/>
          <w:szCs w:val="36"/>
          <w:lang w:eastAsia="ru-RU"/>
        </w:rPr>
      </w:pPr>
      <w:r w:rsidRPr="00A6528C">
        <w:rPr>
          <w:rFonts w:ascii="Roboto Condensed" w:eastAsia="Times New Roman" w:hAnsi="Roboto Condensed" w:cs="Times New Roman"/>
          <w:sz w:val="36"/>
          <w:szCs w:val="36"/>
          <w:lang w:eastAsia="ru-RU"/>
        </w:rPr>
        <w:t>Ответственные за реализацию проекта</w:t>
      </w:r>
    </w:p>
    <w:p w:rsidR="00A6528C" w:rsidRPr="00A6528C" w:rsidRDefault="00A6528C" w:rsidP="00A65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Куратор национального проекта: Татьяна Голикова, заместитель председателя правительства Российской Федерации</w:t>
      </w:r>
    </w:p>
    <w:p w:rsidR="00A6528C" w:rsidRPr="00A6528C" w:rsidRDefault="00A6528C" w:rsidP="00A65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>Руководитель национального проекта: Вероника Скворцова, министр здравоохранения Российской Федерации</w:t>
      </w:r>
    </w:p>
    <w:p w:rsidR="00A6528C" w:rsidRPr="00A6528C" w:rsidRDefault="00A6528C" w:rsidP="00A65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Администратор национального проекта: Наталья </w:t>
      </w:r>
      <w:proofErr w:type="spellStart"/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Хорова</w:t>
      </w:r>
      <w:proofErr w:type="spellEnd"/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, заместитель министра здравоохранения Российской Федерации </w:t>
      </w:r>
    </w:p>
    <w:p w:rsidR="00A6528C" w:rsidRPr="00A6528C" w:rsidRDefault="00A6528C" w:rsidP="00A6528C">
      <w:pPr>
        <w:shd w:val="clear" w:color="auto" w:fill="FFFFFF"/>
        <w:spacing w:after="100" w:afterAutospacing="1" w:line="240" w:lineRule="auto"/>
        <w:outlineLvl w:val="1"/>
        <w:rPr>
          <w:rFonts w:ascii="Roboto Condensed" w:eastAsia="Times New Roman" w:hAnsi="Roboto Condensed" w:cs="Times New Roman"/>
          <w:sz w:val="36"/>
          <w:szCs w:val="36"/>
          <w:lang w:eastAsia="ru-RU"/>
        </w:rPr>
      </w:pPr>
      <w:r w:rsidRPr="00A6528C">
        <w:rPr>
          <w:rFonts w:ascii="Roboto Condensed" w:eastAsia="Times New Roman" w:hAnsi="Roboto Condensed" w:cs="Times New Roman"/>
          <w:sz w:val="36"/>
          <w:szCs w:val="36"/>
          <w:lang w:eastAsia="ru-RU"/>
        </w:rPr>
        <w:t>Показатели национального проекта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Будет создано более 350 новых фельдшерских, фельдшерско-акушерских пунктов, врачебных амбулаторий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В 62 субъектах Российской Федерации будет произведена замена более 1200 фельдшерских, фельдшерско-акушерских пунктов, врачебных амбулаторий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К 2022 году будут функционировать более 1300 мобильных медицинских комплексов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К 2025 году охват граждан профилактическими медицинскими осмотрами не реже одного раза в год составит 90%, число граждан, прошедших профилактические осмотры составит 132,0 млн. человек в год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К 2025 году доля медицинских организаций, участвующих в создании и тиражировании «Новой модели медицинской организации, оказывающей первичную медико-санитарную помощь» составит 54,5%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В субъектах Российской Федерации будут разработаны стратегии развития санитарной авиации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Будут созданы региональные системы диспетчеризации скорой медицинской помощи (в рамках реализации федерального проекта «Создание единого цифрового контура в здравоохранении на основе ЕГИСЗ)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Будет построено (реконструировано) не менее 78 вертолетных (посадочных) площадок при медицинских организациях или на расстоянии, соответствующему не более чем 15 минутному до</w:t>
      </w:r>
      <w:r w:rsidR="00715E2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езду на автомобиле скорой медицинской помощи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Ежегодного будет увеличиваться число выполняемых вылетов санитарной авиации в дополнение к вылетам, совершаемым за счет средств бюджетов субъектов Российской Федерации, до 12500 дополнительных вылетов к 2024 году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Доля лиц, госпитализированных по экстренным показаниям с помощью санитарной авиации в течение первых суток к 2025 году составит 90,0%</w:t>
      </w:r>
    </w:p>
    <w:p w:rsidR="00A6528C" w:rsidRPr="00A6528C" w:rsidRDefault="00A6528C" w:rsidP="00A652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A6528C">
        <w:rPr>
          <w:rFonts w:ascii="Roboto Condensed" w:eastAsia="Times New Roman" w:hAnsi="Roboto Condensed" w:cs="Times New Roman"/>
          <w:sz w:val="24"/>
          <w:szCs w:val="24"/>
          <w:lang w:eastAsia="ru-RU"/>
        </w:rPr>
        <w:t>Охват застрахованных лиц информированием страховыми медицинскими представителями о праве на прохождение профилактического медицинского осмотра к 2025 году составит 95%</w:t>
      </w:r>
    </w:p>
    <w:p w:rsidR="00F612C1" w:rsidRPr="00A6528C" w:rsidRDefault="00F612C1"/>
    <w:sectPr w:rsidR="00F612C1" w:rsidRPr="00A6528C" w:rsidSect="000F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4A9"/>
    <w:multiLevelType w:val="multilevel"/>
    <w:tmpl w:val="C72E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D20DF"/>
    <w:multiLevelType w:val="multilevel"/>
    <w:tmpl w:val="A400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1730D"/>
    <w:multiLevelType w:val="multilevel"/>
    <w:tmpl w:val="38F4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11592"/>
    <w:multiLevelType w:val="multilevel"/>
    <w:tmpl w:val="924E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C473C"/>
    <w:multiLevelType w:val="multilevel"/>
    <w:tmpl w:val="28C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444"/>
    <w:rsid w:val="000541EC"/>
    <w:rsid w:val="000F2435"/>
    <w:rsid w:val="001E7992"/>
    <w:rsid w:val="00430444"/>
    <w:rsid w:val="00715E2E"/>
    <w:rsid w:val="00792C6E"/>
    <w:rsid w:val="00A6528C"/>
    <w:rsid w:val="00F6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5"/>
  </w:style>
  <w:style w:type="paragraph" w:styleId="2">
    <w:name w:val="heading 2"/>
    <w:basedOn w:val="a"/>
    <w:link w:val="20"/>
    <w:uiPriority w:val="9"/>
    <w:qFormat/>
    <w:rsid w:val="00A6528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28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52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Остапенко Е.С.</cp:lastModifiedBy>
  <cp:revision>6</cp:revision>
  <dcterms:created xsi:type="dcterms:W3CDTF">2019-10-07T06:45:00Z</dcterms:created>
  <dcterms:modified xsi:type="dcterms:W3CDTF">2019-11-27T05:31:00Z</dcterms:modified>
</cp:coreProperties>
</file>